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F0803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8F0803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7E11D2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8F0803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8F0803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7E11D2" w:rsidRPr="002F6A28" w:rsidRDefault="008F0803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F0803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(HS: 190110); Prepackaged and prepared foods (ICS 67.230)</w:t>
            </w:r>
            <w:bookmarkStart w:id="20" w:name="sps3a"/>
            <w:bookmarkEnd w:id="20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4: 2019 Infant formula — Specification (27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 sampling and test methods for infant formula in liquid or powdered form intended for use, where necessary, as a substitute for breast milk in meeting the normal nutritional requirements of infants.</w:t>
            </w:r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Protection of the environment; Quality requirements</w:t>
            </w:r>
            <w:bookmarkStart w:id="27" w:name="sps7f"/>
            <w:bookmarkEnd w:id="27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F0803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8F0803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952.20, Cobalamin (Vitamin B12 Activity) in vitamin preparations ― Microbiological methods</w:t>
            </w:r>
            <w:r w:rsidRPr="002F6A28">
              <w:rPr>
                <w:bCs/>
              </w:rPr>
              <w:br/>
              <w:t>AOAC 970.65, Riboflavin (Vitamin B2) in foods and vitamin preparations ― Fluorometric method</w:t>
            </w:r>
            <w:r w:rsidRPr="002F6A28">
              <w:rPr>
                <w:bCs/>
              </w:rPr>
              <w:br/>
              <w:t>AOAC 984.26, Vitamin C (Total) in food ― Semi-automated fluorometric method</w:t>
            </w:r>
            <w:r w:rsidRPr="002F6A28">
              <w:rPr>
                <w:bCs/>
              </w:rPr>
              <w:br/>
              <w:t>AOAC 984.27, Calcium, Copper, Iron, Magnesium, Manganese, Phosphorus, Potassium, Sodium, and Zinc in Infant Formula ― Inductively Coupled Plasma Emission Spectroscopic method</w:t>
            </w:r>
            <w:r w:rsidRPr="002F6A28">
              <w:rPr>
                <w:bCs/>
              </w:rPr>
              <w:br/>
              <w:t>AOAC 985.35, Minerals in Infant Formula, Enteral Products, and Pet Foods ― Atomic Absorption Spectrophotometric method</w:t>
            </w:r>
            <w:r w:rsidRPr="002F6A28">
              <w:rPr>
                <w:bCs/>
              </w:rPr>
              <w:br/>
              <w:t xml:space="preserve">AOAC 986.24, Phosphorus in infant formula and enteral products ― Spectrophotometric </w:t>
            </w:r>
            <w:r w:rsidRPr="002F6A28">
              <w:rPr>
                <w:bCs/>
              </w:rPr>
              <w:lastRenderedPageBreak/>
              <w:t>method</w:t>
            </w:r>
            <w:r w:rsidRPr="002F6A28">
              <w:rPr>
                <w:bCs/>
              </w:rPr>
              <w:br/>
              <w:t>AOAC 986.26, Chloride in milk based infant formula ― Protentiometric method</w:t>
            </w:r>
            <w:r w:rsidRPr="002F6A28">
              <w:rPr>
                <w:bCs/>
              </w:rPr>
              <w:br/>
              <w:t>AOAC 986.27, Thiamine (Vitamin B1) milk based infant formula ― Flurometric method</w:t>
            </w:r>
            <w:r w:rsidRPr="002F6A28">
              <w:rPr>
                <w:bCs/>
              </w:rPr>
              <w:br/>
              <w:t>AOAC 992.04, Vitamin A (Retinol isomers) in milk and milk-based infant formula ― Liquid chromatographic method</w:t>
            </w:r>
            <w:r w:rsidRPr="002F6A28">
              <w:rPr>
                <w:bCs/>
              </w:rPr>
              <w:br/>
              <w:t>AOAC 992.05, Total folate (pteroylglutamic acid) in infant formula ― Microbiological methods</w:t>
            </w:r>
            <w:r w:rsidRPr="002F6A28">
              <w:rPr>
                <w:bCs/>
              </w:rPr>
              <w:br/>
              <w:t>AOAC 992.07, Pantothenic Acid in milk based infant formula ― Microbiological turbidimetric method</w:t>
            </w:r>
            <w:r w:rsidRPr="002F6A28">
              <w:rPr>
                <w:bCs/>
              </w:rPr>
              <w:br/>
              <w:t>AOAC 992.24, Iodide in ready-to-feed milk-based infant formula ― Ion-selective electrode method</w:t>
            </w:r>
            <w:r w:rsidRPr="002F6A28">
              <w:rPr>
                <w:bCs/>
              </w:rPr>
              <w:br/>
              <w:t>AOAC 992.26, Vitamin D3 (Cholecalciferol) in ready to feed milk based infant formula – Liquid chromatography method</w:t>
            </w:r>
            <w:r w:rsidRPr="002F6A28">
              <w:rPr>
                <w:bCs/>
              </w:rPr>
              <w:br/>
              <w:t>AOAC 999.11, Lead, Cadmium, Copper, Iron, and Zinc in foods – Atomic absorption Spectrophotometry after dry ashing</w:t>
            </w:r>
            <w:r w:rsidRPr="002F6A28">
              <w:rPr>
                <w:bCs/>
              </w:rPr>
              <w:br/>
              <w:t>AOAC 999.14, Isolated trans unsaturated fatty acid content in partially hydrogenated fats — Infrared spectrophotometric method</w:t>
            </w:r>
            <w:r w:rsidRPr="002F6A28">
              <w:rPr>
                <w:bCs/>
              </w:rPr>
              <w:br/>
              <w:t>AOAC 999.15, Vitamin K in milk and infant formula – Liquid chromatography method</w:t>
            </w:r>
            <w:r w:rsidRPr="002F6A28">
              <w:rPr>
                <w:bCs/>
              </w:rPr>
              <w:br/>
              <w:t>AOAC 2004.07, Vitamin B6 in reconstituted infant formula – Liquid chromatography method</w:t>
            </w:r>
            <w:r w:rsidRPr="002F6A28">
              <w:rPr>
                <w:bCs/>
              </w:rPr>
              <w:br/>
              <w:t>AOAC 2012.12, Analysis of free and total myo-inositol in infant formula by HPAEC-PAD (High Performance Anion Exchange Chromatography With Pulsed Amperometric Detection)</w:t>
            </w:r>
            <w:r w:rsidRPr="002F6A28">
              <w:rPr>
                <w:bCs/>
              </w:rPr>
              <w:br/>
              <w:t>CAC/RCP 66, Code of hygienic practice for powdered formulae for infants and young children</w:t>
            </w:r>
            <w:r w:rsidRPr="002F6A28">
              <w:rPr>
                <w:bCs/>
              </w:rPr>
              <w:br/>
              <w:t>CODEX STAN 192, General standard for food additives</w:t>
            </w:r>
            <w:r w:rsidRPr="002F6A28">
              <w:rPr>
                <w:bCs/>
              </w:rPr>
              <w:br/>
              <w:t>EAS 38, General standard for the labelling of pre-packaged foods</w:t>
            </w:r>
            <w:r w:rsidRPr="002F6A28">
              <w:rPr>
                <w:bCs/>
              </w:rPr>
              <w:br/>
              <w:t>EAS 39, Hygiene in the food and drink manufacturing industry ― Code of practice</w:t>
            </w:r>
            <w:r w:rsidRPr="002F6A28">
              <w:rPr>
                <w:bCs/>
              </w:rPr>
              <w:br/>
              <w:t>ISO 8070, Milk and milk products ― Determination of calcium, sodium, potassium and magnesium contents ― Atomic Absorption Spectrometric Method</w:t>
            </w:r>
            <w:r w:rsidRPr="002F6A28">
              <w:rPr>
                <w:bCs/>
              </w:rPr>
              <w:br/>
              <w:t>ISO 20649, Infant formula and adult nutritionals — Determination of chromium, selenium and molybdenum — Inductively coupled plasma mass spectrometry (ICP-MS)</w:t>
            </w:r>
          </w:p>
        </w:tc>
      </w:tr>
      <w:tr w:rsidR="007E11D2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F080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F0803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8F0803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803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7E11D2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F0803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F0803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7E11D2" w:rsidRPr="002F6A28" w:rsidRDefault="008F0803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7E11D2" w:rsidRPr="002F6A28" w:rsidRDefault="00432ABE" w:rsidP="00B16145">
            <w:pPr>
              <w:keepNext/>
              <w:keepLines/>
              <w:spacing w:before="120" w:after="120"/>
            </w:pPr>
            <w:hyperlink r:id="rId11" w:history="1">
              <w:r w:rsidR="008F0803" w:rsidRPr="002F6A28">
                <w:rPr>
                  <w:color w:val="0000FF"/>
                  <w:u w:val="single"/>
                </w:rPr>
                <w:t>https://members.wto.org/crnattachments/2020/TBT/RWA/20_0218_00_e.pdf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EF6" w:rsidRDefault="008F0803">
      <w:r>
        <w:separator/>
      </w:r>
    </w:p>
  </w:endnote>
  <w:endnote w:type="continuationSeparator" w:id="0">
    <w:p w:rsidR="00F53EF6" w:rsidRDefault="008F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803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803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F0803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EF6" w:rsidRDefault="008F0803">
      <w:r>
        <w:separator/>
      </w:r>
    </w:p>
  </w:footnote>
  <w:footnote w:type="continuationSeparator" w:id="0">
    <w:p w:rsidR="00F53EF6" w:rsidRDefault="008F0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80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F080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80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G/TBT/N/RWA/332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F080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E11D2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7E11D2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432ABE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7E11D2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F0803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G/TBT/N/RWA/332</w:t>
          </w:r>
          <w:bookmarkEnd w:id="43"/>
        </w:p>
      </w:tc>
    </w:tr>
    <w:tr w:rsidR="007E11D2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F0803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7E11D2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F0803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432ABE">
            <w:rPr>
              <w:color w:val="FF0000"/>
              <w:szCs w:val="16"/>
            </w:rPr>
            <w:t>0172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F0803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7E11D2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F0803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F0803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D007D8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511CF1BC" w:tentative="1">
      <w:start w:val="1"/>
      <w:numFmt w:val="lowerLetter"/>
      <w:lvlText w:val="%2."/>
      <w:lvlJc w:val="left"/>
      <w:pPr>
        <w:ind w:left="1080" w:hanging="360"/>
      </w:pPr>
    </w:lvl>
    <w:lvl w:ilvl="2" w:tplc="62C47976" w:tentative="1">
      <w:start w:val="1"/>
      <w:numFmt w:val="lowerRoman"/>
      <w:lvlText w:val="%3."/>
      <w:lvlJc w:val="right"/>
      <w:pPr>
        <w:ind w:left="1800" w:hanging="180"/>
      </w:pPr>
    </w:lvl>
    <w:lvl w:ilvl="3" w:tplc="03ECAC7C" w:tentative="1">
      <w:start w:val="1"/>
      <w:numFmt w:val="decimal"/>
      <w:lvlText w:val="%4."/>
      <w:lvlJc w:val="left"/>
      <w:pPr>
        <w:ind w:left="2520" w:hanging="360"/>
      </w:pPr>
    </w:lvl>
    <w:lvl w:ilvl="4" w:tplc="9BFC83AC" w:tentative="1">
      <w:start w:val="1"/>
      <w:numFmt w:val="lowerLetter"/>
      <w:lvlText w:val="%5."/>
      <w:lvlJc w:val="left"/>
      <w:pPr>
        <w:ind w:left="3240" w:hanging="360"/>
      </w:pPr>
    </w:lvl>
    <w:lvl w:ilvl="5" w:tplc="C6BCABE2" w:tentative="1">
      <w:start w:val="1"/>
      <w:numFmt w:val="lowerRoman"/>
      <w:lvlText w:val="%6."/>
      <w:lvlJc w:val="right"/>
      <w:pPr>
        <w:ind w:left="3960" w:hanging="180"/>
      </w:pPr>
    </w:lvl>
    <w:lvl w:ilvl="6" w:tplc="904A0F30" w:tentative="1">
      <w:start w:val="1"/>
      <w:numFmt w:val="decimal"/>
      <w:lvlText w:val="%7."/>
      <w:lvlJc w:val="left"/>
      <w:pPr>
        <w:ind w:left="4680" w:hanging="360"/>
      </w:pPr>
    </w:lvl>
    <w:lvl w:ilvl="7" w:tplc="F2486552" w:tentative="1">
      <w:start w:val="1"/>
      <w:numFmt w:val="lowerLetter"/>
      <w:lvlText w:val="%8."/>
      <w:lvlJc w:val="left"/>
      <w:pPr>
        <w:ind w:left="5400" w:hanging="360"/>
      </w:pPr>
    </w:lvl>
    <w:lvl w:ilvl="8" w:tplc="6DDAD94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32ABE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1D2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8F0803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53EF6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858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666</Words>
  <Characters>4092</Characters>
  <Application>Microsoft Office Word</Application>
  <DocSecurity>0</DocSecurity>
  <Lines>99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